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64"/>
          <w:szCs w:val="64"/>
          <w:rtl w:val="0"/>
        </w:rPr>
        <w:t xml:space="preserve">Marie Nolan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PROFILE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Regulatory Affairs Specialist with over five years of experience seeking employment in medical device manufacturing or the pharmaceutical industry. A thorough understanding of regulations, audits, inspections, and other industry regulatory procedures. Possess strong interpersonal skills, have experience working with diverse teams and can balance multiple duties.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Date – Date </w:t>
        <w:tab/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Higher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Diploma in Process and Chemical Engineering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0"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ab/>
        <w:t xml:space="preserve">University College Cork </w:t>
      </w:r>
    </w:p>
    <w:p w:rsidR="00000000" w:rsidDel="00000000" w:rsidP="00000000" w:rsidRDefault="00000000" w:rsidRPr="00000000" w14:paraId="00000008">
      <w:pPr>
        <w:spacing w:after="0"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Date – Date </w:t>
        <w:tab/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Bachelor of Applied Science in Chemical Engineering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0" w:line="276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ab/>
        <w:t xml:space="preserve">NUI Galway 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Determin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interpreting relevant regulations, guidelines and other information issued by regulatory agencies and other organizations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regulatory affairs and compliance team in successfully navigating the regulatory process by providing strategic direction and operational management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Coordinat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prepar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the necessary information for Quality Management Systems, meeting both FDA and ISO requirements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the distribution of regulatory submission documents for medical devices sold oversees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with product development, science, and merchandising departments to create solutions for the needs of the organization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Coordinat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with regulatory authorities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submitting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product submissions to get timely test reports and product approvals</w:t>
      </w:r>
    </w:p>
    <w:p w:rsidR="00000000" w:rsidDel="00000000" w:rsidP="00000000" w:rsidRDefault="00000000" w:rsidRPr="00000000" w14:paraId="00000014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EMPLOYMENT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666666"/>
          <w:sz w:val="24"/>
          <w:szCs w:val="24"/>
          <w:rtl w:val="0"/>
        </w:rPr>
        <w:t xml:space="preserve">Regulatory Affairs Specialist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at </w:t>
      </w:r>
      <w:r w:rsidDel="00000000" w:rsidR="00000000" w:rsidRPr="00000000">
        <w:rPr>
          <w:rFonts w:ascii="Open Sans" w:cs="Open Sans" w:eastAsia="Open Sans" w:hAnsi="Open Sans"/>
          <w:b w:val="1"/>
          <w:color w:val="666666"/>
          <w:sz w:val="24"/>
          <w:szCs w:val="24"/>
          <w:rtl w:val="0"/>
        </w:rPr>
        <w:t xml:space="preserve">Coleman Pharmaceuticals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ab/>
        <w:t xml:space="preserve">[Start Year] – [Final Year]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Responsibilities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compliance with regulations set by the Medicines and Health products regulatory agency.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Establishing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maintaining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productive relationship with regulatory agencies regarding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pre-submission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strategies, compliance test requirements, potential regulatory pathways, clarifications and follow up on future submissions.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Staying up-to-date with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latest regulations and how they may impact their organizations, product and processes.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both internal and external parties about compliance status and measures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regularly.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sing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facilitating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third-party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audits.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Educat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employees and stakeholders on regulations, procedures, and policies.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firstLine="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666666"/>
          <w:sz w:val="24"/>
          <w:szCs w:val="24"/>
          <w:rtl w:val="0"/>
        </w:rPr>
        <w:t xml:space="preserve">Quality Assurance Specialist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at </w:t>
      </w:r>
      <w:r w:rsidDel="00000000" w:rsidR="00000000" w:rsidRPr="00000000">
        <w:rPr>
          <w:rFonts w:ascii="Open Sans" w:cs="Open Sans" w:eastAsia="Open Sans" w:hAnsi="Open Sans"/>
          <w:b w:val="1"/>
          <w:color w:val="666666"/>
          <w:sz w:val="24"/>
          <w:szCs w:val="24"/>
          <w:rtl w:val="0"/>
        </w:rPr>
        <w:t xml:space="preserve">Wallace Pharmaceuticals</w:t>
        <w:tab/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ab/>
        <w:t xml:space="preserve">[Start Year] – [Final Year]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Responsibilities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Identify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recording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all defects found during the review process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working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with appropriate resources to resolve them.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Ensurin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quality by interpreting and implementing Quality Assurance Standards.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Supervis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planning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material testing and inspection to help maintain quality.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Analysing Quality Assurance reviews.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T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raining and mentoring Quality Assurance Technicians and other team members.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Guiding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labelling aspects through applying best practices and conducting regulatory due diligence and impact assessments.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firstLine="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INTERESTS &amp; ACHIEVEMENTS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firstLine="0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XXXXXXXXXXXXXXXXXXXXXXXXXXXXXXXXXXXXXXXXXXXXXXXXXXXXXXXXXXX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360" w:right="0" w:firstLine="0"/>
        <w:jc w:val="both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rPr/>
    </w:pPr>
    <w:r w:rsidDel="00000000" w:rsidR="00000000" w:rsidRPr="00000000">
      <w:rPr/>
      <w:drawing>
        <wp:inline distB="114300" distT="114300" distL="114300" distR="114300">
          <wp:extent cx="1371600" cy="37033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600" cy="37033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E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01653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ybLWX1sHDRzJhXjIRLXJnNmIWw==">AMUW2mVuANhkDg8+He4btTqlUnqfSUygXx+YY70Ke7uHVVWP5vcJT0G+eJoKpC6Evas38E4T76+DUl50IuZa8cqn/mUplIaH5rwmbSpfTpaqy/n4soEnM1w=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2022-05-04T09:40:00Z</dcterms:created>
  <dc:creator>Niamh Cornally</dc:creator>
</cp:coreProperties>
</file>